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09"/>
        <w:jc w:val="center"/>
        <w:rPr>
          <w:lang w:val="ru-RU"/>
        </w:rPr>
      </w:pPr>
      <w:r>
        <w:rPr>
          <w:rtl w:val="0"/>
          <w:lang w:val="ru-RU"/>
        </w:rPr>
        <w:t xml:space="preserve">Федеральное государственное бюджетное </w:t>
      </w:r>
    </w:p>
    <w:p>
      <w:pPr>
        <w:pStyle w:val="Normal.0"/>
        <w:ind w:firstLine="709"/>
        <w:jc w:val="center"/>
        <w:rPr>
          <w:lang w:val="ru-RU"/>
        </w:rPr>
      </w:pPr>
      <w:r>
        <w:rPr>
          <w:rtl w:val="0"/>
          <w:lang w:val="ru-RU"/>
        </w:rPr>
        <w:t>образовательное учреждение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высшего образования</w:t>
      </w:r>
    </w:p>
    <w:p>
      <w:pPr>
        <w:pStyle w:val="Normal.0"/>
        <w:ind w:firstLine="709"/>
        <w:jc w:val="center"/>
        <w:rPr>
          <w:lang w:val="ru-RU"/>
        </w:rPr>
      </w:pPr>
      <w:r>
        <w:rPr>
          <w:rtl w:val="0"/>
          <w:lang w:val="ru-RU"/>
        </w:rPr>
        <w:t>«Нижегородский государственный лингвистический университет им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Добролюбова»</w:t>
      </w:r>
    </w:p>
    <w:p>
      <w:pPr>
        <w:pStyle w:val="Normal.0"/>
        <w:ind w:firstLine="709"/>
        <w:jc w:val="center"/>
        <w:rPr>
          <w:lang w:val="ru-RU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НГЛУ</w:t>
      </w:r>
      <w:r>
        <w:rPr>
          <w:rtl w:val="0"/>
          <w:lang w:val="ru-RU"/>
        </w:rPr>
        <w:t>)</w:t>
      </w:r>
    </w:p>
    <w:p>
      <w:pPr>
        <w:pStyle w:val="Normal.0"/>
        <w:ind w:firstLine="709"/>
        <w:jc w:val="center"/>
        <w:rPr>
          <w:lang w:val="ru-RU"/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</w:t>
      </w:r>
      <w:r>
        <w:rPr>
          <w:b w:val="1"/>
          <w:bCs w:val="1"/>
          <w:rtl w:val="0"/>
          <w:lang w:val="ru-RU"/>
        </w:rPr>
        <w:t xml:space="preserve">ОЛОЖЕНИЕ О ПОРЯДКЕ ПРОВЕДЕНИЯ  ВСЕОБЩЕГО ДИКТАНТА 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 АНГЛИЙСКОМУ ЯЗЫКУ ДЛЯ ШКОЛЬНИКОВ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СТУДЕНТОВ И ВСЕХ ИНТЕРЕСУЮЩИХСЯ АНГЛИЙСКИМ ЯЗЫКОМ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/>
        <w:rPr>
          <w:b w:val="1"/>
          <w:bCs w:val="1"/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  <w:r>
        <w:rPr>
          <w:b w:val="1"/>
          <w:bCs w:val="1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1. </w:t>
      </w:r>
      <w:r>
        <w:rPr>
          <w:b w:val="1"/>
          <w:bCs w:val="1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Общие  положения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  <w:r>
        <w:rPr>
          <w:b w:val="1"/>
          <w:bCs w:val="1"/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  <w:tab/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1.1. 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Настоящее положение</w:t>
      </w:r>
      <w:r>
        <w:rPr>
          <w:rtl w:val="0"/>
          <w:lang w:val="ru-RU"/>
        </w:rPr>
        <w:t xml:space="preserve"> </w:t>
      </w:r>
      <w:r>
        <w:rPr>
          <w:u w:color="0a0a0a"/>
          <w:rtl w:val="0"/>
          <w:lang w:val="ru-RU"/>
        </w:rPr>
        <w:t>о порядке проведения Всеобщего диктанта по английскому языку для школьников</w:t>
      </w:r>
      <w:r>
        <w:rPr>
          <w:u w:color="0a0a0a"/>
          <w:rtl w:val="0"/>
          <w:lang w:val="ru-RU"/>
        </w:rPr>
        <w:t xml:space="preserve">, </w:t>
      </w:r>
      <w:r>
        <w:rPr>
          <w:u w:color="0a0a0a"/>
          <w:rtl w:val="0"/>
          <w:lang w:val="ru-RU"/>
        </w:rPr>
        <w:t xml:space="preserve">студентов и всех интересующихся английским языком </w:t>
      </w:r>
      <w:r>
        <w:rPr>
          <w:u w:color="0a0a0a"/>
          <w:rtl w:val="0"/>
          <w:lang w:val="ru-RU"/>
        </w:rPr>
        <w:t>(</w:t>
      </w:r>
      <w:r>
        <w:rPr>
          <w:u w:color="0a0a0a"/>
          <w:rtl w:val="0"/>
          <w:lang w:val="ru-RU"/>
        </w:rPr>
        <w:t>далее – Положение</w:t>
      </w:r>
      <w:r>
        <w:rPr>
          <w:u w:color="0a0a0a"/>
          <w:rtl w:val="0"/>
          <w:lang w:val="ru-RU"/>
        </w:rPr>
        <w:t>)</w:t>
      </w:r>
      <w:r>
        <w:rPr>
          <w:outline w:val="0"/>
          <w:color w:val="ff0000"/>
          <w:u w:color="0a0a0a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определяет </w:t>
      </w:r>
      <w:r>
        <w:rPr>
          <w:rtl w:val="0"/>
          <w:lang w:val="ru-RU"/>
        </w:rPr>
        <w:t>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проведения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содержание</w:t>
      </w:r>
      <w:r>
        <w:rPr>
          <w:rtl w:val="0"/>
          <w:lang w:val="ru-RU"/>
        </w:rPr>
        <w:t xml:space="preserve">, 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критерии оценки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, 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порядок определения и награждения победителей</w:t>
      </w:r>
      <w:r>
        <w:rPr>
          <w:rtl w:val="0"/>
          <w:lang w:val="ru-RU"/>
        </w:rPr>
        <w:t xml:space="preserve"> Всеобщего диктанта по английскому языку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 для школьников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, </w:t>
      </w:r>
      <w:r>
        <w:rPr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студентов и всех интересующихся английским языком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Диктант</w:t>
      </w:r>
      <w:r>
        <w:rPr>
          <w:rtl w:val="0"/>
          <w:lang w:val="ru-RU"/>
        </w:rPr>
        <w:t>).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1.2. </w:t>
      </w:r>
      <w:r>
        <w:rPr>
          <w:rFonts w:ascii="Times New Roman" w:hAnsi="Times New Roman" w:hint="default"/>
          <w:rtl w:val="0"/>
          <w:lang w:val="ru-RU"/>
        </w:rPr>
        <w:t>Всеобщий диктант по английскому языку проводится кафедрой английской филологии Высшей школы лингвистики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педагогики и психологии на базе Федерального государственного бюджетного образовательного учреждения высшего образования «Нижегородский государственный лингвистический университет 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Добролюбова»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НГЛУ</w:t>
      </w:r>
      <w:r>
        <w:rPr>
          <w:rFonts w:ascii="Times New Roman" w:hAnsi="Times New Roman"/>
          <w:rtl w:val="0"/>
          <w:lang w:val="ru-RU"/>
        </w:rPr>
        <w:t>).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1.3. </w:t>
      </w:r>
      <w:r>
        <w:rPr>
          <w:rFonts w:ascii="Times New Roman" w:hAnsi="Times New Roman" w:hint="default"/>
          <w:rtl w:val="0"/>
          <w:lang w:val="ru-RU"/>
        </w:rPr>
        <w:t>Информация о проведении Диктанта и порядке участия в нем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 итогах Диктанта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 победителях является открытой и размещается на официальном сайте НГЛУ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"https://lunn.ru/"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https://lunn.ru/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 w:hint="default"/>
          <w:rtl w:val="0"/>
          <w:lang w:val="ru-RU"/>
        </w:rPr>
        <w:t xml:space="preserve"> и в официальной группе НГЛУ ВКонтакте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"https://vk.com/linguistica"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https://vk.com/linguistica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9"/>
        <w:jc w:val="both"/>
        <w:rPr>
          <w:rStyle w:val="Нет"/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ru-RU"/>
        </w:rPr>
        <w:t xml:space="preserve">1.4. </w:t>
      </w:r>
      <w:r>
        <w:rPr>
          <w:rFonts w:ascii="Times New Roman" w:hAnsi="Times New Roman" w:hint="default"/>
          <w:rtl w:val="0"/>
          <w:lang w:val="ru-RU"/>
        </w:rPr>
        <w:t>Финансовое обеспечение Диктанта производится из средств организаторов Диктанта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Плата за участие в Диктанте не взимается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Цели и задачи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Диктанта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  <w:tab/>
      </w:r>
      <w:r>
        <w:rPr>
          <w:rFonts w:ascii="Times New Roman" w:hAnsi="Times New Roman"/>
          <w:u w:color="000000"/>
          <w:rtl w:val="0"/>
          <w:lang w:val="ru-RU"/>
        </w:rPr>
        <w:t xml:space="preserve">2.1. 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Основная цель – </w:t>
      </w:r>
      <w:r>
        <w:rPr>
          <w:rStyle w:val="Нет"/>
          <w:rFonts w:ascii="Times New Roman" w:hAnsi="Times New Roman" w:hint="default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стимулирование у школьников и студентов  интереса  к изучению английского языка</w:t>
      </w:r>
      <w:r>
        <w:rPr>
          <w:rStyle w:val="Нет"/>
          <w:rFonts w:ascii="Times New Roman" w:hAnsi="Times New Roman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 xml:space="preserve">а также </w:t>
      </w:r>
      <w:r>
        <w:rPr>
          <w:rFonts w:ascii="Times New Roman" w:hAnsi="Times New Roman" w:hint="default"/>
          <w:u w:color="000000"/>
          <w:rtl w:val="0"/>
          <w:lang w:val="ru-RU"/>
        </w:rPr>
        <w:t>выявление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u w:color="0a0a0a"/>
          <w:rtl w:val="0"/>
          <w:lang w:val="ru-RU"/>
        </w:rPr>
        <w:t xml:space="preserve">поддержка и поощрение талантливых школьников и студентов и </w:t>
      </w:r>
      <w:r>
        <w:rPr>
          <w:rFonts w:ascii="Times New Roman" w:hAnsi="Times New Roman" w:hint="default"/>
          <w:u w:color="000000"/>
          <w:rtl w:val="0"/>
          <w:lang w:val="ru-RU"/>
        </w:rPr>
        <w:t>раскрытие их творческого потенциала</w:t>
      </w:r>
      <w:r>
        <w:rPr>
          <w:rStyle w:val="Нет"/>
          <w:rFonts w:ascii="Times New Roman" w:hAnsi="Times New Roman"/>
          <w:u w:color="0a0a0a"/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Основные задачи Диктанта</w:t>
      </w:r>
      <w:r>
        <w:rPr>
          <w:rtl w:val="0"/>
          <w:lang w:val="ru-RU"/>
        </w:rPr>
        <w:t>: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повышение мотивации школьников и студентов к изучению английского языка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развитие орфографических навыков и лингвистической догадки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диагностика уровня сформированности у школьников и студентов навыков аудирования и письма на английском языке</w:t>
      </w: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совершенствование методов и методик формирования у обучающихся навыков аудирования и письма на английском языке</w:t>
      </w: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интеграция учебной и воспитательной работы на иностранном языке</w:t>
      </w: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spacing w:val="0"/>
          <w:rtl w:val="0"/>
          <w:lang w:val="ru-RU"/>
        </w:rPr>
        <w:t xml:space="preserve">создание необходимых условий </w:t>
      </w:r>
      <w:r>
        <w:rPr>
          <w:rtl w:val="0"/>
          <w:lang w:val="ru-RU"/>
        </w:rPr>
        <w:t>для интеллектуального развития школьников и студентов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содействие в профессиональной ориентации и продолжении образования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выявление и создание условий для поддержки одаренных школьников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реализация стратегических целей НГЛУ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Style w:val="Нет"/>
          <w:b w:val="1"/>
          <w:bCs w:val="1"/>
          <w:rtl w:val="0"/>
        </w:rPr>
      </w:pPr>
      <w:r>
        <w:rPr>
          <w:rStyle w:val="Нет"/>
          <w:b w:val="1"/>
          <w:bCs w:val="1"/>
          <w:rtl w:val="0"/>
          <w:lang w:val="ru-RU"/>
        </w:rPr>
        <w:t xml:space="preserve">3. </w:t>
      </w:r>
      <w:r>
        <w:rPr>
          <w:rStyle w:val="Нет"/>
          <w:b w:val="1"/>
          <w:bCs w:val="1"/>
          <w:rtl w:val="0"/>
          <w:lang w:val="ru-RU"/>
        </w:rPr>
        <w:t>Организаторы Диктанта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Организатором Диктанта является</w:t>
      </w:r>
      <w:r>
        <w:rPr>
          <w:rtl w:val="0"/>
          <w:lang w:val="ru-RU"/>
        </w:rPr>
        <w:t>: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кафедра английской филологии НГЛУ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ВШ ЛПП НГЛУ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Добролюбова</w:t>
      </w:r>
      <w:r>
        <w:rPr>
          <w:rtl w:val="0"/>
          <w:lang w:val="ru-RU"/>
        </w:rPr>
        <w:t>);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Для организации и проведения Диктанта создается Оргкомитет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>: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готовит конкурсное задание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публицистический или художественный текст на английском языке объемом </w:t>
      </w:r>
      <w:r>
        <w:rPr>
          <w:rtl w:val="0"/>
          <w:lang w:val="ru-RU"/>
        </w:rPr>
        <w:t xml:space="preserve">2000 - 2500 </w:t>
      </w:r>
      <w:r>
        <w:rPr>
          <w:rtl w:val="0"/>
          <w:lang w:val="ru-RU"/>
        </w:rPr>
        <w:t>печатных знаков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формирует жюри Диктанта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координирует проведение Диктанта</w:t>
      </w:r>
      <w:r>
        <w:rPr>
          <w:rtl w:val="0"/>
          <w:lang w:val="ru-RU"/>
        </w:rPr>
        <w:t>;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принимает участие в подведении итогов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Style w:val="Нет"/>
          <w:b w:val="1"/>
          <w:bCs w:val="1"/>
          <w:rtl w:val="0"/>
        </w:rPr>
      </w:pPr>
      <w:r>
        <w:rPr>
          <w:rStyle w:val="Нет"/>
          <w:b w:val="1"/>
          <w:bCs w:val="1"/>
          <w:rtl w:val="0"/>
          <w:lang w:val="ru-RU"/>
        </w:rPr>
        <w:t xml:space="preserve">4. </w:t>
      </w:r>
      <w:r>
        <w:rPr>
          <w:rStyle w:val="Нет"/>
          <w:b w:val="1"/>
          <w:bCs w:val="1"/>
          <w:rtl w:val="0"/>
          <w:lang w:val="ru-RU"/>
        </w:rPr>
        <w:t>Жюри Диктанта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6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Состав жюри формируется Оргкомитетом из</w:t>
      </w:r>
      <w:r>
        <w:rPr>
          <w:rtl w:val="0"/>
          <w:lang w:val="ru-RU"/>
        </w:rPr>
        <w:t>:</w:t>
      </w:r>
    </w:p>
    <w:p>
      <w:pPr>
        <w:pStyle w:val="По умолчанию A"/>
        <w:numPr>
          <w:ilvl w:val="0"/>
          <w:numId w:val="6"/>
        </w:numPr>
        <w:bidi w:val="0"/>
        <w:spacing w:before="0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числа высококвалифицированных специалистов в области практики английского языка</w:t>
      </w:r>
      <w:r>
        <w:rPr>
          <w:rFonts w:ascii="Times New Roman" w:hAnsi="Times New Roman"/>
          <w:rtl w:val="0"/>
          <w:lang w:val="ru-RU"/>
        </w:rPr>
        <w:t>;</w:t>
      </w:r>
    </w:p>
    <w:p>
      <w:pPr>
        <w:pStyle w:val="Body Text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представителей организаторов Диктанта в количестве не менее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х человек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6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 xml:space="preserve">Жюри правомочно принять решение при наличии не менее </w:t>
      </w:r>
      <w:r>
        <w:rPr>
          <w:rtl w:val="0"/>
          <w:lang w:val="ru-RU"/>
        </w:rPr>
        <w:t xml:space="preserve">2/3 </w:t>
      </w:r>
      <w:r>
        <w:rPr>
          <w:rtl w:val="0"/>
          <w:lang w:val="ru-RU"/>
        </w:rPr>
        <w:t>его списочного состава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6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Решение жюри оформляется протоколом</w:t>
      </w:r>
      <w:r>
        <w:rPr>
          <w:rtl w:val="0"/>
          <w:lang w:val="ru-RU"/>
        </w:rPr>
        <w:t xml:space="preserve">. 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6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В случае возникновения разногласий по поводу оценки за определенную конкурсную работу решение принимается голосованием всех членов жюри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При равенстве голосов «за» и «против» голос председателя жюри считается за два</w:t>
      </w:r>
      <w:r>
        <w:rPr>
          <w:rtl w:val="0"/>
          <w:lang w:val="ru-RU"/>
        </w:rPr>
        <w:t xml:space="preserve">.  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6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>Решения жюри являются окончательными и пересмотру не подлежат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5.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Участники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>Диктанта</w:t>
      </w: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>: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В Диктанте могут принять участие школьники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студенты и все интересующиеся английским языком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6.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>П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орядок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проведения Диктанта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  <w:tab/>
      </w:r>
      <w:r>
        <w:rPr>
          <w:rFonts w:ascii="Times New Roman" w:hAnsi="Times New Roman"/>
          <w:u w:color="000000"/>
          <w:rtl w:val="0"/>
          <w:lang w:val="ru-RU"/>
        </w:rPr>
        <w:t xml:space="preserve">6.1. </w:t>
      </w:r>
      <w:r>
        <w:rPr>
          <w:rFonts w:ascii="Times New Roman" w:hAnsi="Times New Roman" w:hint="default"/>
          <w:u w:color="000000"/>
          <w:rtl w:val="0"/>
          <w:lang w:val="ru-RU"/>
        </w:rPr>
        <w:t>Порядок и условия проведения Диктанта определяются настоящим положением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Диктант проводится в очном формате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Style w:val="Нет"/>
          <w:rtl w:val="0"/>
          <w:lang w:val="ru-RU"/>
        </w:rPr>
        <w:t xml:space="preserve">6.3. </w:t>
      </w:r>
      <w:r>
        <w:rPr>
          <w:rStyle w:val="Нет"/>
          <w:rtl w:val="0"/>
          <w:lang w:val="ru-RU"/>
        </w:rPr>
        <w:t>Все желающие принять участие в Диктанте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должны зарегистрироваться</w:t>
      </w:r>
      <w:r>
        <w:rPr>
          <w:rStyle w:val="Нет"/>
          <w:rtl w:val="0"/>
          <w:lang w:val="ru-RU"/>
        </w:rPr>
        <w:t xml:space="preserve"> включительно</w:t>
      </w:r>
      <w:r>
        <w:rPr>
          <w:rStyle w:val="Нет"/>
          <w:rtl w:val="0"/>
          <w:lang w:val="ru-RU"/>
        </w:rPr>
        <w:t xml:space="preserve"> как участники Диктанта по ссылке</w:t>
      </w:r>
      <w:r>
        <w:rPr>
          <w:rStyle w:val="Нет"/>
          <w:rtl w:val="0"/>
          <w:lang w:val="ru-RU"/>
        </w:rPr>
        <w:t xml:space="preserve">: </w:t>
      </w:r>
      <w:r>
        <w:rPr>
          <w:rStyle w:val="Hyperlink.1"/>
          <w:u w:val="single"/>
          <w:lang w:val="en-US"/>
        </w:rPr>
        <w:fldChar w:fldCharType="begin" w:fldLock="0"/>
      </w:r>
      <w:r>
        <w:rPr>
          <w:rStyle w:val="Hyperlink.1"/>
          <w:u w:val="single"/>
          <w:lang w:val="en-US"/>
        </w:rPr>
        <w:instrText xml:space="preserve"> HYPERLINK "https://forms.yandex.ru/cloud/64213bff73cee70051a988ad/"</w:instrText>
      </w:r>
      <w:r>
        <w:rPr>
          <w:rStyle w:val="Hyperlink.1"/>
          <w:u w:val="single"/>
          <w:lang w:val="en-US"/>
        </w:rPr>
        <w:fldChar w:fldCharType="separate" w:fldLock="0"/>
      </w:r>
      <w:r>
        <w:rPr>
          <w:rStyle w:val="Hyperlink.1"/>
          <w:u w:val="single"/>
          <w:rtl w:val="0"/>
          <w:lang w:val="en-US"/>
        </w:rPr>
        <w:t>https</w:t>
      </w:r>
      <w:r>
        <w:rPr>
          <w:rStyle w:val="Нет"/>
          <w:u w:val="single"/>
          <w:rtl w:val="0"/>
          <w:lang w:val="ru-RU"/>
        </w:rPr>
        <w:t>://</w:t>
      </w:r>
      <w:r>
        <w:rPr>
          <w:rStyle w:val="Hyperlink.1"/>
          <w:u w:val="single"/>
          <w:rtl w:val="0"/>
          <w:lang w:val="en-US"/>
        </w:rPr>
        <w:t>forms</w:t>
      </w:r>
      <w:r>
        <w:rPr>
          <w:rStyle w:val="Нет"/>
          <w:u w:val="single"/>
          <w:rtl w:val="0"/>
          <w:lang w:val="ru-RU"/>
        </w:rPr>
        <w:t>.</w:t>
      </w:r>
      <w:r>
        <w:rPr>
          <w:rStyle w:val="Hyperlink.1"/>
          <w:u w:val="single"/>
          <w:rtl w:val="0"/>
          <w:lang w:val="en-US"/>
        </w:rPr>
        <w:t>yandex</w:t>
      </w:r>
      <w:r>
        <w:rPr>
          <w:rStyle w:val="Нет"/>
          <w:u w:val="single"/>
          <w:rtl w:val="0"/>
          <w:lang w:val="ru-RU"/>
        </w:rPr>
        <w:t>.</w:t>
      </w:r>
      <w:r>
        <w:rPr>
          <w:rStyle w:val="Hyperlink.1"/>
          <w:u w:val="single"/>
          <w:rtl w:val="0"/>
          <w:lang w:val="en-US"/>
        </w:rPr>
        <w:t>ru</w:t>
      </w:r>
      <w:r>
        <w:rPr>
          <w:rStyle w:val="Нет"/>
          <w:u w:val="single"/>
          <w:rtl w:val="0"/>
          <w:lang w:val="ru-RU"/>
        </w:rPr>
        <w:t>/</w:t>
      </w:r>
      <w:r>
        <w:rPr>
          <w:rStyle w:val="Hyperlink.1"/>
          <w:u w:val="single"/>
          <w:rtl w:val="0"/>
          <w:lang w:val="en-US"/>
        </w:rPr>
        <w:t>cloud</w:t>
      </w:r>
      <w:r>
        <w:rPr>
          <w:rStyle w:val="Нет"/>
          <w:u w:val="single"/>
          <w:rtl w:val="0"/>
          <w:lang w:val="ru-RU"/>
        </w:rPr>
        <w:t>/64213</w:t>
      </w:r>
      <w:r>
        <w:rPr>
          <w:rStyle w:val="Hyperlink.1"/>
          <w:u w:val="single"/>
          <w:rtl w:val="0"/>
          <w:lang w:val="en-US"/>
        </w:rPr>
        <w:t>bff</w:t>
      </w:r>
      <w:r>
        <w:rPr>
          <w:rStyle w:val="Нет"/>
          <w:u w:val="single"/>
          <w:rtl w:val="0"/>
          <w:lang w:val="ru-RU"/>
        </w:rPr>
        <w:t>73</w:t>
      </w:r>
      <w:r>
        <w:rPr>
          <w:rStyle w:val="Hyperlink.1"/>
          <w:u w:val="single"/>
          <w:rtl w:val="0"/>
          <w:lang w:val="en-US"/>
        </w:rPr>
        <w:t>cee</w:t>
      </w:r>
      <w:r>
        <w:rPr>
          <w:rStyle w:val="Нет"/>
          <w:u w:val="single"/>
          <w:rtl w:val="0"/>
          <w:lang w:val="ru-RU"/>
        </w:rPr>
        <w:t>70051</w:t>
      </w:r>
      <w:r>
        <w:rPr>
          <w:rStyle w:val="Hyperlink.1"/>
          <w:u w:val="single"/>
          <w:rtl w:val="0"/>
          <w:lang w:val="en-US"/>
        </w:rPr>
        <w:t>a</w:t>
      </w:r>
      <w:r>
        <w:rPr>
          <w:rStyle w:val="Нет"/>
          <w:u w:val="single"/>
          <w:rtl w:val="0"/>
          <w:lang w:val="ru-RU"/>
        </w:rPr>
        <w:t>988</w:t>
      </w:r>
      <w:r>
        <w:rPr>
          <w:rStyle w:val="Hyperlink.1"/>
          <w:u w:val="single"/>
          <w:rtl w:val="0"/>
          <w:lang w:val="en-US"/>
        </w:rPr>
        <w:t>ad</w:t>
      </w:r>
      <w:r>
        <w:rPr>
          <w:rStyle w:val="Нет"/>
          <w:u w:val="single"/>
          <w:rtl w:val="0"/>
          <w:lang w:val="ru-RU"/>
        </w:rPr>
        <w:t>/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При регистрации на участника Диктанта формируется регистрационная карточка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где указываются фамилия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отчество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учебное заведение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иные необходимые личные данные</w:t>
      </w:r>
      <w:r>
        <w:rPr>
          <w:rStyle w:val="Нет"/>
          <w:rtl w:val="0"/>
          <w:lang w:val="ru-RU"/>
        </w:rPr>
        <w:t>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6.4. </w:t>
      </w:r>
      <w:r>
        <w:rPr>
          <w:rFonts w:ascii="Times New Roman" w:hAnsi="Times New Roman" w:hint="default"/>
          <w:rtl w:val="0"/>
          <w:lang w:val="ru-RU"/>
        </w:rPr>
        <w:t xml:space="preserve">Регистрация участников проводится в дистанционной форме в период с </w:t>
      </w:r>
      <w:r>
        <w:rPr>
          <w:rFonts w:ascii="Times New Roman" w:hAnsi="Times New Roman"/>
          <w:rtl w:val="0"/>
          <w:lang w:val="ru-RU"/>
        </w:rPr>
        <w:t xml:space="preserve">1 </w:t>
      </w:r>
      <w:r>
        <w:rPr>
          <w:rFonts w:ascii="Times New Roman" w:hAnsi="Times New Roman" w:hint="default"/>
          <w:rtl w:val="0"/>
          <w:lang w:val="ru-RU"/>
        </w:rPr>
        <w:t xml:space="preserve">по </w:t>
      </w:r>
      <w:r>
        <w:rPr>
          <w:rFonts w:ascii="Times New Roman" w:hAnsi="Times New Roman"/>
          <w:rtl w:val="0"/>
          <w:lang w:val="ru-RU"/>
        </w:rPr>
        <w:t xml:space="preserve">19 </w:t>
      </w:r>
      <w:r>
        <w:rPr>
          <w:rFonts w:ascii="Times New Roman" w:hAnsi="Times New Roman" w:hint="default"/>
          <w:rtl w:val="0"/>
          <w:lang w:val="ru-RU"/>
        </w:rPr>
        <w:t xml:space="preserve">апреля </w:t>
      </w:r>
      <w:r>
        <w:rPr>
          <w:rFonts w:ascii="Times New Roman" w:hAnsi="Times New Roman"/>
          <w:rtl w:val="0"/>
          <w:lang w:val="ru-RU"/>
        </w:rPr>
        <w:t>2023</w:t>
      </w:r>
      <w:r>
        <w:rPr>
          <w:rFonts w:ascii="Times New Roman" w:hAnsi="Times New Roman" w:hint="default"/>
          <w:rtl w:val="0"/>
          <w:lang w:val="ru-RU"/>
        </w:rPr>
        <w:t> 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6.5. </w:t>
        <w:tab/>
      </w:r>
      <w:r>
        <w:rPr>
          <w:rtl w:val="0"/>
          <w:lang w:val="ru-RU"/>
        </w:rPr>
        <w:t>Диктант проводится в режиме личного первенства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Style w:val="Нет"/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  <w:r>
        <w:rPr>
          <w:rtl w:val="0"/>
          <w:lang w:val="ru-RU"/>
        </w:rPr>
        <w:t xml:space="preserve">6.6. </w:t>
        <w:tab/>
      </w:r>
      <w:r>
        <w:rPr>
          <w:rtl w:val="0"/>
          <w:lang w:val="ru-RU"/>
        </w:rPr>
        <w:t>Диктант проводится в один тур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написание диктанта </w:t>
      </w:r>
      <w:r>
        <w:rPr>
          <w:rtl w:val="0"/>
          <w:lang w:val="ru-RU"/>
        </w:rPr>
        <w:t xml:space="preserve">23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>2023</w:t>
      </w:r>
      <w:r>
        <w:rPr>
          <w:rtl w:val="0"/>
          <w:lang w:val="ru-RU"/>
        </w:rPr>
        <w:t>г</w:t>
      </w:r>
      <w:r>
        <w:rPr>
          <w:rStyle w:val="Нет"/>
          <w:outline w:val="0"/>
          <w:color w:val="0a0a0a"/>
          <w:u w:color="0a0a0a"/>
          <w:rtl w:val="0"/>
          <w:lang w:val="ru-RU"/>
          <w14:textFill>
            <w14:solidFill>
              <w14:srgbClr w14:val="0A0A0A"/>
            </w14:solidFill>
          </w14:textFill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6.7. </w:t>
        <w:tab/>
      </w:r>
      <w:r>
        <w:rPr>
          <w:rtl w:val="0"/>
          <w:lang w:val="ru-RU"/>
        </w:rPr>
        <w:t>Результаты диктанта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список победителей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размещаются на сайте НГЛУ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>7</w:t>
      </w: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Порядок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 xml:space="preserve">подведения итогов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>Диктанта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>7.1.</w:t>
      </w:r>
      <w:r>
        <w:rPr>
          <w:rStyle w:val="Нет"/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Победителей и призеров Диктанта определяет жюри</w:t>
      </w:r>
      <w:r>
        <w:rPr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>7.2.</w:t>
      </w:r>
      <w:r>
        <w:rPr>
          <w:rtl w:val="0"/>
          <w:lang w:val="ru-RU"/>
        </w:rPr>
        <w:t>Победители и призеры определяются по наименьшему количеству орфографических и пунктуационных ошибок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допущенных в диктанте</w:t>
      </w:r>
      <w:r>
        <w:rPr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7.3. </w:t>
      </w:r>
      <w:r>
        <w:rPr>
          <w:rFonts w:ascii="Times New Roman" w:hAnsi="Times New Roman" w:hint="default"/>
          <w:rtl w:val="0"/>
          <w:lang w:val="ru-RU"/>
        </w:rPr>
        <w:t>Во время Диктанта не допускается использование мобильных телефонов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других электронных устройств и средств связи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нарушении данного правила участники лишаются права участвовать в Диктанте и их результаты не засчитываются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>Все участники диктанта получают сертификаты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Участники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занявшие первые три места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объявляются победителями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 вручаются дипломы победителей и памятные подарки</w:t>
      </w:r>
      <w:r>
        <w:rPr>
          <w:rtl w:val="0"/>
          <w:lang w:val="ru-RU"/>
        </w:rPr>
        <w:t>.</w:t>
      </w:r>
    </w:p>
    <w:p>
      <w:pPr>
        <w:pStyle w:val="По умолчанию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7.5. </w:t>
      </w:r>
      <w:r>
        <w:rPr>
          <w:rFonts w:ascii="Times New Roman" w:hAnsi="Times New Roman" w:hint="default"/>
          <w:rtl w:val="0"/>
          <w:lang w:val="ru-RU"/>
        </w:rPr>
        <w:t>Участники и победители Диктанта имеют право на начисление дополнительных баллов при поступлении на профильные основные профессиональные образовательные программы высшего образования в НГЛУ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Количество баллов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условия их начисления определяются Положением о порядке учета индивидуальных достижений абитуриентов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поступающих в НГЛУ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>8</w:t>
      </w:r>
      <w:r>
        <w:rPr>
          <w:rStyle w:val="Нет"/>
          <w:rFonts w:ascii="Times New Roman" w:hAnsi="Times New Roman"/>
          <w:b w:val="1"/>
          <w:bCs w:val="1"/>
          <w:u w:color="000000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u w:color="000000"/>
          <w:rtl w:val="0"/>
          <w:lang w:val="ru-RU"/>
        </w:rPr>
        <w:t>Заключительные положения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 xml:space="preserve">8.1. </w:t>
      </w:r>
      <w:r>
        <w:rPr>
          <w:rFonts w:ascii="Times New Roman" w:hAnsi="Times New Roman" w:hint="default"/>
          <w:u w:color="000000"/>
          <w:rtl w:val="0"/>
          <w:lang w:val="ru-RU"/>
        </w:rPr>
        <w:t>Настоящее Положение действует в НГЛУ с момента утверждения приказом ректора НГЛУ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</w:rPr>
        <w:t>Изменения в Положение могут быть внесены приказом ректора НГЛУ</w:t>
      </w:r>
      <w:r>
        <w:rPr>
          <w:rFonts w:ascii="Times New Roman" w:hAnsi="Times New Roman"/>
          <w:u w:color="000000"/>
          <w:rtl w:val="0"/>
          <w:lang w:val="ru-RU"/>
        </w:rPr>
        <w:t xml:space="preserve">.  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171" w:after="171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ru-RU"/>
        </w:rPr>
        <w:t>ЗАЯВКА НА УЧАСТИЕ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ru-RU"/>
        </w:rPr>
        <w:t xml:space="preserve"> ВО </w:t>
      </w:r>
      <w:r>
        <w:rPr>
          <w:rStyle w:val="Нет"/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ru-RU"/>
        </w:rPr>
        <w:t xml:space="preserve">ВСЕОБЩЕМ ДИКТАНТЕ 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ПО АНГЛИЙСКОМУ ЯЗЫКУ ДЛЯ ШКОЛЬНИКОВ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СТУДЕНТОВ И ВСЕХ ИНТЕРЕСУЮЩИХСЯ АНГЛИЙСКИМ ЯЗЫКОМ</w:t>
      </w: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Нет"/>
          <w:b w:val="1"/>
          <w:bCs w:val="1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Style w:val="Нет"/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ru-RU"/>
        </w:rPr>
      </w:pPr>
    </w:p>
    <w:tbl>
      <w:tblPr>
        <w:tblW w:w="957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27"/>
        <w:gridCol w:w="6344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 xml:space="preserve">ФИО 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  <w:lang w:val="ru-RU"/>
              </w:rPr>
              <w:t>Школа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  <w:lang w:val="ru-RU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ВУЗ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</w:rPr>
              <w:t>Направление подготовки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Профиль подготовки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  <w:u w:color="000000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</w:rPr>
              <w:t>курс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Тел</w:t>
            </w:r>
            <w:r>
              <w:rPr>
                <w:rStyle w:val="Нет"/>
                <w:rFonts w:ascii="Times New Roman" w:hAnsi="Times New Roman"/>
                <w:sz w:val="28"/>
                <w:szCs w:val="28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8"/>
                <w:szCs w:val="28"/>
                <w:u w:color="000000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u w:color="000000"/>
                <w:rtl w:val="0"/>
              </w:rPr>
              <w:t>Возраст</w:t>
            </w:r>
          </w:p>
        </w:tc>
        <w:tc>
          <w:tcPr>
            <w:tcW w:type="dxa" w:w="6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/>
        <w:ind w:left="0" w:right="0" w:firstLine="0"/>
        <w:jc w:val="center"/>
        <w:rPr>
          <w:rFonts w:ascii="Calibri" w:cs="Calibri" w:hAnsi="Calibri" w:eastAsia="Calibri"/>
          <w:sz w:val="22"/>
          <w:szCs w:val="22"/>
          <w:u w:color="000000"/>
          <w:rtl w:val="0"/>
          <w:lang w:val="ru-RU"/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Нет"/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Нет"/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Нет"/>
          <w:outline w:val="0"/>
          <w:color w:val="0a0a0a"/>
          <w:u w:color="0a0a0a"/>
          <w14:textFill>
            <w14:solidFill>
              <w14:srgbClr w14:val="0A0A0A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6" w:hanging="6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8" w:hanging="5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8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19" w:hanging="55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1" w:hanging="54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3" w:hanging="53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5" w:hanging="5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25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8" w:hanging="5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1" w:hanging="59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42" w:hanging="5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64" w:hanging="5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86" w:hanging="56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07" w:hanging="5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29" w:hanging="54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1" w:hanging="53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73" w:hanging="5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✓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8" w:firstLine="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03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" w:firstLine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17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4" w:firstLine="8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num" w:pos="247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5" w:firstLine="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9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7" w:firstLine="10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1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9" w:firstLine="11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81" w:firstLine="12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62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02" w:firstLine="1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84"/>
          <w:tab w:val="left" w:pos="6372"/>
          <w:tab w:val="left" w:pos="7080"/>
          <w:tab w:val="left" w:pos="7788"/>
          <w:tab w:val="left" w:pos="8496"/>
          <w:tab w:val="left" w:pos="9132"/>
        </w:tabs>
        <w:ind w:left="5724" w:firstLine="1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character" w:styleId="Hyperlink.1">
    <w:name w:val="Hyperlink.1"/>
    <w:basedOn w:val="Нет"/>
    <w:next w:val="Hyperlink.1"/>
    <w:rPr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